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D1" w:rsidRPr="000D4DDB" w:rsidRDefault="00346CD1" w:rsidP="00346CD1">
      <w:pPr>
        <w:spacing w:beforeLines="50" w:before="180"/>
        <w:jc w:val="center"/>
        <w:rPr>
          <w:rFonts w:ascii="標楷體" w:eastAsia="標楷體" w:hAnsi="標楷體" w:cs="Times New Roman"/>
          <w:sz w:val="30"/>
          <w:szCs w:val="30"/>
        </w:rPr>
      </w:pPr>
      <w:r w:rsidRPr="000D4DDB">
        <w:rPr>
          <w:rFonts w:ascii="標楷體" w:eastAsia="標楷體" w:hAnsi="標楷體" w:cs="Times New Roman"/>
          <w:sz w:val="30"/>
          <w:szCs w:val="30"/>
        </w:rPr>
        <w:t>馬偕學校財團法人馬偕醫學院辦理教學成效檢核活動作業要點</w:t>
      </w:r>
    </w:p>
    <w:p w:rsidR="001C4CAB" w:rsidRPr="000D4DDB" w:rsidRDefault="001C4CAB" w:rsidP="001C4CAB">
      <w:pPr>
        <w:pStyle w:val="Default"/>
        <w:rPr>
          <w:rFonts w:ascii="標楷體" w:eastAsia="標楷體" w:hAnsi="標楷體"/>
        </w:rPr>
      </w:pPr>
    </w:p>
    <w:p w:rsidR="00346CD1" w:rsidRPr="000D4DDB" w:rsidRDefault="001C4CAB" w:rsidP="00CE106D">
      <w:pPr>
        <w:pStyle w:val="Default"/>
        <w:jc w:val="right"/>
        <w:rPr>
          <w:rFonts w:ascii="標楷體" w:eastAsia="標楷體" w:hAnsi="標楷體"/>
        </w:rPr>
      </w:pPr>
      <w:r w:rsidRPr="000D4DDB">
        <w:rPr>
          <w:rFonts w:ascii="標楷體" w:eastAsia="標楷體" w:hAnsi="標楷體"/>
        </w:rPr>
        <w:t xml:space="preserve"> 109</w:t>
      </w:r>
      <w:r w:rsidRPr="000D4DDB">
        <w:rPr>
          <w:rFonts w:ascii="標楷體" w:eastAsia="標楷體" w:hAnsi="標楷體" w:hint="eastAsia"/>
        </w:rPr>
        <w:t>年</w:t>
      </w:r>
      <w:r w:rsidR="00CE106D" w:rsidRPr="000D4DDB">
        <w:rPr>
          <w:rFonts w:ascii="標楷體" w:eastAsia="標楷體" w:hAnsi="標楷體"/>
        </w:rPr>
        <w:t>5</w:t>
      </w:r>
      <w:r w:rsidRPr="000D4DDB">
        <w:rPr>
          <w:rFonts w:ascii="標楷體" w:eastAsia="標楷體" w:hAnsi="標楷體" w:hint="eastAsia"/>
        </w:rPr>
        <w:t>月</w:t>
      </w:r>
      <w:r w:rsidR="00CE106D" w:rsidRPr="000D4DDB">
        <w:rPr>
          <w:rFonts w:ascii="標楷體" w:eastAsia="標楷體" w:hAnsi="標楷體" w:hint="eastAsia"/>
        </w:rPr>
        <w:t>2</w:t>
      </w:r>
      <w:r w:rsidR="00CE106D" w:rsidRPr="000D4DDB">
        <w:rPr>
          <w:rFonts w:ascii="標楷體" w:eastAsia="標楷體" w:hAnsi="標楷體"/>
        </w:rPr>
        <w:t>0</w:t>
      </w:r>
      <w:r w:rsidRPr="000D4DDB">
        <w:rPr>
          <w:rFonts w:ascii="標楷體" w:eastAsia="標楷體" w:hAnsi="標楷體" w:hint="eastAsia"/>
        </w:rPr>
        <w:t>日</w:t>
      </w:r>
      <w:r w:rsidRPr="000D4DDB">
        <w:rPr>
          <w:rFonts w:ascii="標楷體" w:eastAsia="標楷體" w:hAnsi="標楷體"/>
        </w:rPr>
        <w:t>108</w:t>
      </w:r>
      <w:r w:rsidRPr="000D4DDB">
        <w:rPr>
          <w:rFonts w:ascii="標楷體" w:eastAsia="標楷體" w:hAnsi="標楷體" w:hint="eastAsia"/>
        </w:rPr>
        <w:t>學年度第</w:t>
      </w:r>
      <w:r w:rsidR="00CE106D" w:rsidRPr="000D4DDB">
        <w:rPr>
          <w:rFonts w:ascii="標楷體" w:eastAsia="標楷體" w:hAnsi="標楷體"/>
        </w:rPr>
        <w:t>17</w:t>
      </w:r>
      <w:r w:rsidRPr="000D4DDB">
        <w:rPr>
          <w:rFonts w:ascii="標楷體" w:eastAsia="標楷體" w:hAnsi="標楷體" w:hint="eastAsia"/>
        </w:rPr>
        <w:t>次行政會議</w:t>
      </w:r>
      <w:r w:rsidR="00D5477F" w:rsidRPr="000D4DDB">
        <w:rPr>
          <w:rFonts w:ascii="標楷體" w:eastAsia="標楷體" w:hAnsi="標楷體" w:hint="eastAsia"/>
        </w:rPr>
        <w:t>通過</w:t>
      </w:r>
    </w:p>
    <w:p w:rsidR="00586BD5" w:rsidRPr="000D4DDB" w:rsidRDefault="00586BD5" w:rsidP="00CE106D">
      <w:pPr>
        <w:pStyle w:val="Default"/>
        <w:jc w:val="right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/>
        </w:rPr>
        <w:t>109年5月25日馬</w:t>
      </w:r>
      <w:proofErr w:type="gramStart"/>
      <w:r w:rsidRPr="000D4DDB">
        <w:rPr>
          <w:rFonts w:ascii="標楷體" w:eastAsia="標楷體" w:hAnsi="標楷體"/>
        </w:rPr>
        <w:t>學教字第1090003227號</w:t>
      </w:r>
      <w:proofErr w:type="gramEnd"/>
      <w:r w:rsidRPr="000D4DDB">
        <w:rPr>
          <w:rFonts w:ascii="標楷體" w:eastAsia="標楷體" w:hAnsi="標楷體"/>
        </w:rPr>
        <w:t>公告</w:t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 w:hint="eastAsia"/>
          <w:sz w:val="26"/>
          <w:szCs w:val="26"/>
        </w:rPr>
        <w:t>目的：</w:t>
      </w:r>
      <w:r w:rsidRPr="000D4DDB">
        <w:rPr>
          <w:rFonts w:ascii="標楷體" w:eastAsia="標楷體" w:hAnsi="標楷體" w:cs="Times New Roman"/>
          <w:sz w:val="26"/>
          <w:szCs w:val="26"/>
        </w:rPr>
        <w:t>本校為使各教學單位辦理教學成效檢核相關活動(競賽)有所依據，特訂定本要點。</w:t>
      </w:r>
      <w:r w:rsidRPr="000D4DDB">
        <w:rPr>
          <w:rFonts w:ascii="標楷體" w:eastAsia="標楷體" w:hAnsi="標楷體" w:cs="Times New Roman"/>
          <w:sz w:val="26"/>
          <w:szCs w:val="26"/>
        </w:rPr>
        <w:tab/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活動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辦理要件：</w:t>
      </w:r>
      <w:r w:rsidRPr="000D4DDB">
        <w:rPr>
          <w:rFonts w:ascii="標楷體" w:eastAsia="標楷體" w:hAnsi="標楷體" w:cs="Times New Roman"/>
          <w:sz w:val="26"/>
          <w:szCs w:val="26"/>
        </w:rPr>
        <w:t>相關檢核活動由各教學單位規劃與執行，活動之內涵需與校、系(所)核心能力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或深耕計畫學習成效</w:t>
      </w:r>
      <w:r w:rsidRPr="000D4DDB">
        <w:rPr>
          <w:rFonts w:ascii="標楷體" w:eastAsia="標楷體" w:hAnsi="標楷體" w:cs="Times New Roman"/>
          <w:sz w:val="26"/>
          <w:szCs w:val="26"/>
        </w:rPr>
        <w:t>相關，並能透過檢核活動呈現參賽者之核心能力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或學習成果</w:t>
      </w:r>
      <w:r w:rsidRPr="000D4DDB">
        <w:rPr>
          <w:rFonts w:ascii="標楷體" w:eastAsia="標楷體" w:hAnsi="標楷體" w:cs="Times New Roman"/>
          <w:sz w:val="26"/>
          <w:szCs w:val="26"/>
        </w:rPr>
        <w:t>。</w:t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申請對象：各教學單位或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執行深耕計畫、</w:t>
      </w:r>
      <w:r w:rsidRPr="000D4DDB">
        <w:rPr>
          <w:rFonts w:ascii="標楷體" w:eastAsia="標楷體" w:hAnsi="標楷體" w:cs="Times New Roman"/>
          <w:sz w:val="26"/>
          <w:szCs w:val="26"/>
        </w:rPr>
        <w:t>校內外補(獎)助教學研究或實踐計畫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之</w:t>
      </w:r>
      <w:r w:rsidRPr="000D4DDB">
        <w:rPr>
          <w:rFonts w:ascii="標楷體" w:eastAsia="標楷體" w:hAnsi="標楷體" w:cs="Times New Roman"/>
          <w:sz w:val="26"/>
          <w:szCs w:val="26"/>
        </w:rPr>
        <w:t>專任(案)教師。</w:t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申請時間：教學單位應於預定活動辦理時間的當學期開學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後兩周內</w:t>
      </w:r>
      <w:r w:rsidRPr="000D4DDB">
        <w:rPr>
          <w:rFonts w:ascii="標楷體" w:eastAsia="標楷體" w:hAnsi="標楷體" w:cs="Times New Roman"/>
          <w:sz w:val="26"/>
          <w:szCs w:val="26"/>
        </w:rPr>
        <w:t>，向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本校</w:t>
      </w:r>
      <w:bookmarkStart w:id="0" w:name="_Hlk40157343"/>
      <w:r w:rsidRPr="000D4DDB">
        <w:rPr>
          <w:rFonts w:ascii="標楷體" w:eastAsia="標楷體" w:hAnsi="標楷體" w:cs="Times New Roman" w:hint="eastAsia"/>
          <w:sz w:val="26"/>
          <w:szCs w:val="26"/>
        </w:rPr>
        <w:t>教師發展中心</w:t>
      </w:r>
      <w:bookmarkEnd w:id="0"/>
      <w:r w:rsidRPr="000D4DDB">
        <w:rPr>
          <w:rFonts w:ascii="標楷體" w:eastAsia="標楷體" w:hAnsi="標楷體" w:cs="Times New Roman"/>
          <w:sz w:val="26"/>
          <w:szCs w:val="26"/>
        </w:rPr>
        <w:t>提出 (活動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申請表</w:t>
      </w:r>
      <w:r w:rsidRPr="000D4DDB">
        <w:rPr>
          <w:rFonts w:ascii="標楷體" w:eastAsia="標楷體" w:hAnsi="標楷體" w:cs="Times New Roman"/>
          <w:sz w:val="26"/>
          <w:szCs w:val="26"/>
        </w:rPr>
        <w:t>如附件)。</w:t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審核程序：活動計畫書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應</w:t>
      </w:r>
      <w:r w:rsidRPr="000D4DDB">
        <w:rPr>
          <w:rFonts w:ascii="標楷體" w:eastAsia="標楷體" w:hAnsi="標楷體" w:cs="Times New Roman"/>
          <w:sz w:val="26"/>
          <w:szCs w:val="26"/>
        </w:rPr>
        <w:t>由教學單位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課程委員會</w:t>
      </w:r>
      <w:r w:rsidRPr="000D4DDB">
        <w:rPr>
          <w:rFonts w:ascii="標楷體" w:eastAsia="標楷體" w:hAnsi="標楷體" w:cs="Times New Roman"/>
          <w:sz w:val="26"/>
          <w:szCs w:val="26"/>
        </w:rPr>
        <w:t>或相當之會議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進行</w:t>
      </w:r>
      <w:r w:rsidRPr="000D4DDB">
        <w:rPr>
          <w:rFonts w:ascii="標楷體" w:eastAsia="標楷體" w:hAnsi="標楷體" w:cs="Times New Roman"/>
          <w:sz w:val="26"/>
          <w:szCs w:val="26"/>
        </w:rPr>
        <w:t>初審，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並</w:t>
      </w:r>
      <w:r w:rsidRPr="000D4DDB">
        <w:rPr>
          <w:rFonts w:ascii="標楷體" w:eastAsia="標楷體" w:hAnsi="標楷體" w:cs="Times New Roman"/>
          <w:sz w:val="26"/>
          <w:szCs w:val="26"/>
        </w:rPr>
        <w:t>經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教師發展中心</w:t>
      </w:r>
      <w:proofErr w:type="gramStart"/>
      <w:r w:rsidRPr="000D4DDB">
        <w:rPr>
          <w:rFonts w:ascii="標楷體" w:eastAsia="標楷體" w:hAnsi="標楷體" w:cs="Times New Roman"/>
          <w:sz w:val="26"/>
          <w:szCs w:val="26"/>
        </w:rPr>
        <w:t>複</w:t>
      </w:r>
      <w:proofErr w:type="gramEnd"/>
      <w:r w:rsidRPr="000D4DDB">
        <w:rPr>
          <w:rFonts w:ascii="標楷體" w:eastAsia="標楷體" w:hAnsi="標楷體" w:cs="Times New Roman"/>
          <w:sz w:val="26"/>
          <w:szCs w:val="26"/>
        </w:rPr>
        <w:t>審通過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並</w:t>
      </w:r>
      <w:r w:rsidRPr="000D4DDB">
        <w:rPr>
          <w:rFonts w:ascii="標楷體" w:eastAsia="標楷體" w:hAnsi="標楷體" w:cs="Times New Roman"/>
          <w:sz w:val="26"/>
          <w:szCs w:val="26"/>
        </w:rPr>
        <w:t>核定活動經費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後辦理</w:t>
      </w:r>
      <w:r w:rsidRPr="000D4DDB">
        <w:rPr>
          <w:rFonts w:ascii="標楷體" w:eastAsia="標楷體" w:hAnsi="標楷體" w:cs="Times New Roman"/>
          <w:sz w:val="26"/>
          <w:szCs w:val="26"/>
        </w:rPr>
        <w:t>。</w:t>
      </w:r>
    </w:p>
    <w:p w:rsidR="00346CD1" w:rsidRPr="000D4DDB" w:rsidRDefault="00346CD1" w:rsidP="00346CD1">
      <w:pPr>
        <w:pStyle w:val="a3"/>
        <w:spacing w:beforeLines="50" w:before="180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 w:hint="eastAsia"/>
          <w:sz w:val="26"/>
          <w:szCs w:val="26"/>
        </w:rPr>
        <w:t>前項教師發展中心</w:t>
      </w:r>
      <w:proofErr w:type="gramStart"/>
      <w:r w:rsidRPr="000D4DDB">
        <w:rPr>
          <w:rFonts w:ascii="標楷體" w:eastAsia="標楷體" w:hAnsi="標楷體" w:cs="Times New Roman"/>
          <w:sz w:val="26"/>
          <w:szCs w:val="26"/>
        </w:rPr>
        <w:t>複</w:t>
      </w:r>
      <w:proofErr w:type="gramEnd"/>
      <w:r w:rsidRPr="000D4DDB">
        <w:rPr>
          <w:rFonts w:ascii="標楷體" w:eastAsia="標楷體" w:hAnsi="標楷體" w:cs="Times New Roman"/>
          <w:sz w:val="26"/>
          <w:szCs w:val="26"/>
        </w:rPr>
        <w:t>審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會議</w:t>
      </w:r>
      <w:r w:rsidRPr="000D4DDB">
        <w:rPr>
          <w:rFonts w:ascii="標楷體" w:eastAsia="標楷體" w:hAnsi="標楷體" w:cs="Times New Roman"/>
          <w:sz w:val="26"/>
          <w:szCs w:val="26"/>
        </w:rPr>
        <w:t>由教務長、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學務長</w:t>
      </w:r>
      <w:r w:rsidRPr="000D4DDB">
        <w:rPr>
          <w:rFonts w:ascii="標楷體" w:eastAsia="標楷體" w:hAnsi="標楷體" w:cs="Times New Roman"/>
          <w:sz w:val="26"/>
          <w:szCs w:val="26"/>
        </w:rPr>
        <w:t>、教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師</w:t>
      </w:r>
      <w:r w:rsidRPr="000D4DDB">
        <w:rPr>
          <w:rFonts w:ascii="標楷體" w:eastAsia="標楷體" w:hAnsi="標楷體" w:cs="Times New Roman"/>
          <w:sz w:val="26"/>
          <w:szCs w:val="26"/>
        </w:rPr>
        <w:t>發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展</w:t>
      </w:r>
      <w:r w:rsidRPr="000D4DDB">
        <w:rPr>
          <w:rFonts w:ascii="標楷體" w:eastAsia="標楷體" w:hAnsi="標楷體" w:cs="Times New Roman"/>
          <w:sz w:val="26"/>
          <w:szCs w:val="26"/>
        </w:rPr>
        <w:t>中心主任、教務處課務組組長、學務處課外活動組組長、及教師代表至少一人組成，由教務長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及學務長共同</w:t>
      </w:r>
      <w:r w:rsidRPr="000D4DDB">
        <w:rPr>
          <w:rFonts w:ascii="標楷體" w:eastAsia="標楷體" w:hAnsi="標楷體" w:cs="Times New Roman"/>
          <w:sz w:val="26"/>
          <w:szCs w:val="26"/>
        </w:rPr>
        <w:t>召集及主持審議會議。</w:t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活動計畫審核標準：</w:t>
      </w:r>
    </w:p>
    <w:p w:rsidR="00346CD1" w:rsidRPr="000D4DDB" w:rsidRDefault="00346CD1" w:rsidP="00071E8F">
      <w:pPr>
        <w:pStyle w:val="a3"/>
        <w:numPr>
          <w:ilvl w:val="0"/>
          <w:numId w:val="8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與校、系(所)核心能力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或深耕計畫學習活動之關聯性</w:t>
      </w:r>
      <w:r w:rsidRPr="000D4DDB">
        <w:rPr>
          <w:rFonts w:ascii="標楷體" w:eastAsia="標楷體" w:hAnsi="標楷體" w:cs="Times New Roman"/>
          <w:sz w:val="26"/>
          <w:szCs w:val="26"/>
        </w:rPr>
        <w:t>。</w:t>
      </w:r>
    </w:p>
    <w:p w:rsidR="00346CD1" w:rsidRPr="000D4DDB" w:rsidRDefault="00346CD1" w:rsidP="00071E8F">
      <w:pPr>
        <w:pStyle w:val="a3"/>
        <w:numPr>
          <w:ilvl w:val="0"/>
          <w:numId w:val="8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計畫內容完整性、可行性，及對學生預期成效。</w:t>
      </w:r>
    </w:p>
    <w:p w:rsidR="00346CD1" w:rsidRPr="000D4DDB" w:rsidRDefault="00346CD1" w:rsidP="00071E8F">
      <w:pPr>
        <w:pStyle w:val="a3"/>
        <w:numPr>
          <w:ilvl w:val="0"/>
          <w:numId w:val="8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經費編列之合理性。</w:t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活動經費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編列</w:t>
      </w:r>
      <w:r w:rsidRPr="000D4DDB">
        <w:rPr>
          <w:rFonts w:ascii="標楷體" w:eastAsia="標楷體" w:hAnsi="標楷體" w:cs="Times New Roman"/>
          <w:sz w:val="26"/>
          <w:szCs w:val="26"/>
        </w:rPr>
        <w:t>：</w:t>
      </w:r>
    </w:p>
    <w:p w:rsidR="00346CD1" w:rsidRPr="000D4DDB" w:rsidRDefault="00346CD1" w:rsidP="00071E8F">
      <w:pPr>
        <w:pStyle w:val="a3"/>
        <w:numPr>
          <w:ilvl w:val="0"/>
          <w:numId w:val="9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71E8F">
        <w:rPr>
          <w:rFonts w:ascii="標楷體" w:eastAsia="標楷體" w:hAnsi="標楷體" w:cs="Times New Roman"/>
          <w:sz w:val="26"/>
          <w:szCs w:val="26"/>
        </w:rPr>
        <w:t>經費來源：</w:t>
      </w:r>
      <w:r w:rsidRPr="000D4DDB">
        <w:rPr>
          <w:rFonts w:ascii="標楷體" w:eastAsia="標楷體" w:hAnsi="標楷體" w:cs="Times New Roman"/>
          <w:sz w:val="26"/>
          <w:szCs w:val="26"/>
        </w:rPr>
        <w:t>活動經費以</w:t>
      </w:r>
      <w:r w:rsidR="00204C9A" w:rsidRPr="000D4DDB">
        <w:rPr>
          <w:rFonts w:ascii="標楷體" w:eastAsia="標楷體" w:hAnsi="標楷體" w:cs="Times New Roman" w:hint="eastAsia"/>
          <w:sz w:val="26"/>
          <w:szCs w:val="26"/>
        </w:rPr>
        <w:t>教育部各項計畫補助經費之</w:t>
      </w:r>
      <w:r w:rsidRPr="000D4DDB">
        <w:rPr>
          <w:rFonts w:ascii="標楷體" w:eastAsia="標楷體" w:hAnsi="標楷體" w:cs="Times New Roman"/>
          <w:sz w:val="26"/>
          <w:szCs w:val="26"/>
        </w:rPr>
        <w:t>業務費為原則，並依據「教育部補(捐)助及委辦計畫經費編列基準表」、「教育部補(捐)助及委辦經費</w:t>
      </w:r>
      <w:proofErr w:type="gramStart"/>
      <w:r w:rsidRPr="000D4DDB">
        <w:rPr>
          <w:rFonts w:ascii="標楷體" w:eastAsia="標楷體" w:hAnsi="標楷體" w:cs="Times New Roman"/>
          <w:sz w:val="26"/>
          <w:szCs w:val="26"/>
        </w:rPr>
        <w:t>核撥結報</w:t>
      </w:r>
      <w:proofErr w:type="gramEnd"/>
      <w:r w:rsidRPr="000D4DDB">
        <w:rPr>
          <w:rFonts w:ascii="標楷體" w:eastAsia="標楷體" w:hAnsi="標楷體" w:cs="Times New Roman"/>
          <w:sz w:val="26"/>
          <w:szCs w:val="26"/>
        </w:rPr>
        <w:t>作業要點」及相關規定執行。</w:t>
      </w:r>
    </w:p>
    <w:p w:rsidR="00346CD1" w:rsidRPr="000D4DDB" w:rsidRDefault="00346CD1" w:rsidP="00071E8F">
      <w:pPr>
        <w:pStyle w:val="a3"/>
        <w:numPr>
          <w:ilvl w:val="0"/>
          <w:numId w:val="9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71E8F">
        <w:rPr>
          <w:rFonts w:ascii="標楷體" w:eastAsia="標楷體" w:hAnsi="標楷體" w:cs="Times New Roman"/>
          <w:sz w:val="26"/>
          <w:szCs w:val="26"/>
        </w:rPr>
        <w:t>每</w:t>
      </w:r>
      <w:r w:rsidRPr="000D4DDB">
        <w:rPr>
          <w:rFonts w:ascii="標楷體" w:eastAsia="標楷體" w:hAnsi="標楷體" w:cs="Times New Roman"/>
          <w:sz w:val="26"/>
          <w:szCs w:val="26"/>
        </w:rPr>
        <w:t>項活動之金額上限，依活動規模區分之：</w:t>
      </w:r>
    </w:p>
    <w:p w:rsidR="00346CD1" w:rsidRPr="000D4DDB" w:rsidRDefault="00346CD1" w:rsidP="00346CD1">
      <w:pPr>
        <w:pStyle w:val="a3"/>
        <w:numPr>
          <w:ilvl w:val="4"/>
          <w:numId w:val="4"/>
        </w:numPr>
        <w:spacing w:beforeLines="50" w:before="180"/>
        <w:ind w:leftChars="0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跨系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、</w:t>
      </w:r>
      <w:bookmarkStart w:id="1" w:name="_Hlk40158852"/>
      <w:r w:rsidRPr="000D4DDB">
        <w:rPr>
          <w:rFonts w:ascii="標楷體" w:eastAsia="標楷體" w:hAnsi="標楷體" w:cs="Times New Roman" w:hint="eastAsia"/>
          <w:sz w:val="26"/>
          <w:szCs w:val="26"/>
        </w:rPr>
        <w:t>跨課程或跨年級</w:t>
      </w:r>
      <w:bookmarkEnd w:id="1"/>
      <w:r w:rsidRPr="000D4DDB">
        <w:rPr>
          <w:rFonts w:ascii="標楷體" w:eastAsia="標楷體" w:hAnsi="標楷體" w:cs="Times New Roman" w:hint="eastAsia"/>
          <w:sz w:val="26"/>
          <w:szCs w:val="26"/>
        </w:rPr>
        <w:t>，且總參賽人數達</w:t>
      </w:r>
      <w:r w:rsidRPr="000D4DDB">
        <w:rPr>
          <w:rFonts w:ascii="標楷體" w:eastAsia="標楷體" w:hAnsi="標楷體" w:cs="Times New Roman"/>
          <w:sz w:val="26"/>
          <w:szCs w:val="26"/>
        </w:rPr>
        <w:t>50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人</w:t>
      </w:r>
      <w:r w:rsidRPr="000D4DDB">
        <w:rPr>
          <w:rFonts w:ascii="標楷體" w:eastAsia="標楷體" w:hAnsi="標楷體" w:cs="Times New Roman"/>
          <w:sz w:val="26"/>
          <w:szCs w:val="26"/>
        </w:rPr>
        <w:t>(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含</w:t>
      </w:r>
      <w:r w:rsidRPr="000D4DDB">
        <w:rPr>
          <w:rFonts w:ascii="標楷體" w:eastAsia="標楷體" w:hAnsi="標楷體" w:cs="Times New Roman"/>
          <w:sz w:val="26"/>
          <w:szCs w:val="26"/>
        </w:rPr>
        <w:t>)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以上者：總金額最高五萬元，含獎勵金第一名最高五千元，第二名最高三千元，第三名最高二千元，及佳作若干名。</w:t>
      </w:r>
      <w:bookmarkStart w:id="2" w:name="_Hlk40158821"/>
      <w:r w:rsidRPr="000D4DDB">
        <w:rPr>
          <w:rFonts w:ascii="標楷體" w:eastAsia="標楷體" w:hAnsi="標楷體" w:cs="Times New Roman"/>
          <w:sz w:val="26"/>
          <w:szCs w:val="26"/>
        </w:rPr>
        <w:t>3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人以上之團體檢核，各項獎勵金得以</w:t>
      </w:r>
      <w:r w:rsidRPr="000D4DDB">
        <w:rPr>
          <w:rFonts w:ascii="標楷體" w:eastAsia="標楷體" w:hAnsi="標楷體" w:cs="Times New Roman"/>
          <w:sz w:val="26"/>
          <w:szCs w:val="26"/>
        </w:rPr>
        <w:t>1.5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倍核給。</w:t>
      </w:r>
      <w:bookmarkEnd w:id="2"/>
    </w:p>
    <w:p w:rsidR="00346CD1" w:rsidRPr="000D4DDB" w:rsidRDefault="00DF2B02" w:rsidP="00346CD1">
      <w:pPr>
        <w:pStyle w:val="a3"/>
        <w:numPr>
          <w:ilvl w:val="4"/>
          <w:numId w:val="4"/>
        </w:numPr>
        <w:spacing w:beforeLines="50" w:before="180"/>
        <w:ind w:leftChars="0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總參賽人數達30人(含)以上</w:t>
      </w:r>
      <w:r w:rsidR="00A2173B" w:rsidRPr="000D4DDB">
        <w:rPr>
          <w:rFonts w:ascii="標楷體" w:eastAsia="標楷體" w:hAnsi="標楷體" w:cs="Times New Roman" w:hint="eastAsia"/>
          <w:sz w:val="26"/>
          <w:szCs w:val="26"/>
        </w:rPr>
        <w:t>或</w:t>
      </w:r>
      <w:r w:rsidR="00346CD1" w:rsidRPr="000D4DDB">
        <w:rPr>
          <w:rFonts w:ascii="標楷體" w:eastAsia="標楷體" w:hAnsi="標楷體" w:cs="Times New Roman"/>
          <w:sz w:val="26"/>
          <w:szCs w:val="26"/>
        </w:rPr>
        <w:t>跨系</w:t>
      </w:r>
      <w:r w:rsidR="00346CD1" w:rsidRPr="000D4DDB">
        <w:rPr>
          <w:rFonts w:ascii="標楷體" w:eastAsia="標楷體" w:hAnsi="標楷體" w:cs="Times New Roman" w:hint="eastAsia"/>
          <w:sz w:val="26"/>
          <w:szCs w:val="26"/>
        </w:rPr>
        <w:t>、跨課程、跨年級</w:t>
      </w:r>
      <w:r w:rsidR="00346CD1" w:rsidRPr="000D4DDB">
        <w:rPr>
          <w:rFonts w:ascii="標楷體" w:eastAsia="標楷體" w:hAnsi="標楷體" w:cs="Times New Roman"/>
          <w:sz w:val="26"/>
          <w:szCs w:val="26"/>
        </w:rPr>
        <w:t>者：總金額最高</w:t>
      </w:r>
      <w:r w:rsidR="00346CD1" w:rsidRPr="000D4DDB">
        <w:rPr>
          <w:rFonts w:ascii="標楷體" w:eastAsia="標楷體" w:hAnsi="標楷體" w:cs="Times New Roman" w:hint="eastAsia"/>
          <w:sz w:val="26"/>
          <w:szCs w:val="26"/>
        </w:rPr>
        <w:t>三</w:t>
      </w:r>
      <w:r w:rsidR="00346CD1" w:rsidRPr="000D4DDB">
        <w:rPr>
          <w:rFonts w:ascii="標楷體" w:eastAsia="標楷體" w:hAnsi="標楷體" w:cs="Times New Roman"/>
          <w:sz w:val="26"/>
          <w:szCs w:val="26"/>
        </w:rPr>
        <w:lastRenderedPageBreak/>
        <w:t>萬五千元，含獎勵金第一名最高三千元，第二名最高二千元，第三名最高一千元。</w:t>
      </w:r>
      <w:r w:rsidR="00346CD1" w:rsidRPr="000D4DDB">
        <w:rPr>
          <w:rFonts w:ascii="標楷體" w:eastAsia="標楷體" w:hAnsi="標楷體" w:cs="Times New Roman" w:hint="eastAsia"/>
          <w:sz w:val="26"/>
          <w:szCs w:val="26"/>
        </w:rPr>
        <w:t>2人以上之團體檢核，各項獎勵金得以1.2倍核給。</w:t>
      </w:r>
    </w:p>
    <w:p w:rsidR="00346CD1" w:rsidRPr="000D4DDB" w:rsidRDefault="00E73796" w:rsidP="00346CD1">
      <w:pPr>
        <w:pStyle w:val="a3"/>
        <w:numPr>
          <w:ilvl w:val="4"/>
          <w:numId w:val="4"/>
        </w:numPr>
        <w:spacing w:beforeLines="50" w:before="180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總</w:t>
      </w:r>
      <w:r w:rsidR="000C1A39" w:rsidRPr="000D4DDB">
        <w:rPr>
          <w:rFonts w:ascii="標楷體" w:eastAsia="標楷體" w:hAnsi="標楷體" w:cs="Times New Roman"/>
          <w:sz w:val="26"/>
          <w:szCs w:val="26"/>
        </w:rPr>
        <w:t>參賽人數達20(含)人以上</w:t>
      </w:r>
      <w:r w:rsidR="000C1A39" w:rsidRPr="000D4DDB">
        <w:rPr>
          <w:rFonts w:ascii="標楷體" w:eastAsia="標楷體" w:hAnsi="標楷體" w:cs="Times New Roman" w:hint="eastAsia"/>
          <w:sz w:val="26"/>
          <w:szCs w:val="26"/>
        </w:rPr>
        <w:t>或</w:t>
      </w:r>
      <w:r w:rsidR="00346CD1" w:rsidRPr="000D4DDB">
        <w:rPr>
          <w:rFonts w:ascii="標楷體" w:eastAsia="標楷體" w:hAnsi="標楷體" w:cs="Times New Roman"/>
          <w:sz w:val="26"/>
          <w:szCs w:val="26"/>
        </w:rPr>
        <w:t>跨班者：總金額最高</w:t>
      </w:r>
      <w:r w:rsidR="00346CD1" w:rsidRPr="000D4DDB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346CD1" w:rsidRPr="000D4DDB">
        <w:rPr>
          <w:rFonts w:ascii="標楷體" w:eastAsia="標楷體" w:hAnsi="標楷體" w:cs="Times New Roman"/>
          <w:sz w:val="26"/>
          <w:szCs w:val="26"/>
        </w:rPr>
        <w:t>萬五千元，含</w:t>
      </w:r>
      <w:bookmarkStart w:id="3" w:name="_Hlk40160102"/>
      <w:r w:rsidR="00346CD1" w:rsidRPr="000D4DDB">
        <w:rPr>
          <w:rFonts w:ascii="標楷體" w:eastAsia="標楷體" w:hAnsi="標楷體" w:cs="Times New Roman"/>
          <w:sz w:val="26"/>
          <w:szCs w:val="26"/>
        </w:rPr>
        <w:t>獎勵金</w:t>
      </w:r>
      <w:bookmarkEnd w:id="3"/>
      <w:r w:rsidR="00346CD1" w:rsidRPr="000D4DDB">
        <w:rPr>
          <w:rFonts w:ascii="標楷體" w:eastAsia="標楷體" w:hAnsi="標楷體" w:cs="Times New Roman"/>
          <w:sz w:val="26"/>
          <w:szCs w:val="26"/>
        </w:rPr>
        <w:t>第一名最高二千元，第二名最高一千二百元，第三名最高八百元。</w:t>
      </w:r>
    </w:p>
    <w:p w:rsidR="00346CD1" w:rsidRPr="000D4DDB" w:rsidRDefault="00346CD1" w:rsidP="00346CD1">
      <w:pPr>
        <w:spacing w:beforeLines="50" w:before="180"/>
        <w:ind w:left="1304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本款第一、二目所指｢跨系」，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係指</w:t>
      </w:r>
      <w:r w:rsidRPr="000D4DDB">
        <w:rPr>
          <w:rFonts w:ascii="標楷體" w:eastAsia="標楷體" w:hAnsi="標楷體" w:cs="Times New Roman"/>
          <w:sz w:val="26"/>
          <w:szCs w:val="26"/>
        </w:rPr>
        <w:t>任一教學單位參賽學生佔總參賽學生數之比例不高於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0D4DDB">
        <w:rPr>
          <w:rFonts w:ascii="標楷體" w:eastAsia="標楷體" w:hAnsi="標楷體" w:cs="Times New Roman"/>
          <w:sz w:val="26"/>
          <w:szCs w:val="26"/>
        </w:rPr>
        <w:t>分之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二</w:t>
      </w:r>
      <w:r w:rsidRPr="000D4DDB">
        <w:rPr>
          <w:rFonts w:ascii="標楷體" w:eastAsia="標楷體" w:hAnsi="標楷體" w:cs="Times New Roman"/>
          <w:sz w:val="26"/>
          <w:szCs w:val="26"/>
        </w:rPr>
        <w:t>。</w:t>
      </w:r>
    </w:p>
    <w:p w:rsidR="00346CD1" w:rsidRPr="000D4DDB" w:rsidRDefault="00346CD1" w:rsidP="00346CD1">
      <w:pPr>
        <w:spacing w:beforeLines="50" w:before="180"/>
        <w:ind w:left="1304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每</w:t>
      </w:r>
      <w:r w:rsidRPr="000D4DDB">
        <w:rPr>
          <w:rFonts w:ascii="標楷體" w:eastAsia="標楷體" w:hAnsi="標楷體" w:cs="Times New Roman"/>
          <w:sz w:val="26"/>
          <w:szCs w:val="26"/>
        </w:rPr>
        <w:t>項活動參賽人員須包含本校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近兩學年</w:t>
      </w:r>
      <w:r w:rsidR="00176F5A" w:rsidRPr="000D4DDB">
        <w:rPr>
          <w:rFonts w:ascii="標楷體" w:eastAsia="標楷體" w:hAnsi="標楷體" w:cs="Times New Roman" w:hint="eastAsia"/>
          <w:sz w:val="26"/>
          <w:szCs w:val="26"/>
        </w:rPr>
        <w:t>(1)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開授</w:t>
      </w:r>
      <w:r w:rsidRPr="000D4DDB">
        <w:rPr>
          <w:rFonts w:ascii="標楷體" w:eastAsia="標楷體" w:hAnsi="標楷體" w:cs="Times New Roman"/>
          <w:sz w:val="26"/>
          <w:szCs w:val="26"/>
        </w:rPr>
        <w:t>課程之修課學生</w:t>
      </w:r>
      <w:r w:rsidR="00176F5A" w:rsidRPr="000D4DDB">
        <w:rPr>
          <w:rFonts w:ascii="標楷體" w:eastAsia="標楷體" w:hAnsi="標楷體" w:cs="Times New Roman" w:hint="eastAsia"/>
          <w:sz w:val="26"/>
          <w:szCs w:val="26"/>
        </w:rPr>
        <w:t>；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或</w:t>
      </w:r>
      <w:r w:rsidR="00176F5A" w:rsidRPr="000D4DDB">
        <w:rPr>
          <w:rFonts w:ascii="標楷體" w:eastAsia="標楷體" w:hAnsi="標楷體" w:cs="Times New Roman" w:hint="eastAsia"/>
          <w:sz w:val="26"/>
          <w:szCs w:val="26"/>
        </w:rPr>
        <w:t>(2)各單位辦理相關學習活動之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參與</w:t>
      </w:r>
      <w:r w:rsidR="00176F5A" w:rsidRPr="000D4DDB">
        <w:rPr>
          <w:rFonts w:ascii="標楷體" w:eastAsia="標楷體" w:hAnsi="標楷體" w:cs="Times New Roman" w:hint="eastAsia"/>
          <w:sz w:val="26"/>
          <w:szCs w:val="26"/>
        </w:rPr>
        <w:t>者</w:t>
      </w:r>
      <w:r w:rsidRPr="000D4DDB">
        <w:rPr>
          <w:rFonts w:ascii="標楷體" w:eastAsia="標楷體" w:hAnsi="標楷體" w:cs="Times New Roman"/>
          <w:sz w:val="26"/>
          <w:szCs w:val="26"/>
        </w:rPr>
        <w:t>，且獎勵金的授予對象須為本校在學學生。</w:t>
      </w:r>
    </w:p>
    <w:p w:rsidR="00346CD1" w:rsidRPr="000D4DDB" w:rsidRDefault="00346CD1" w:rsidP="003566B6">
      <w:pPr>
        <w:pStyle w:val="a3"/>
        <w:numPr>
          <w:ilvl w:val="0"/>
          <w:numId w:val="9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業務費之項目：包括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檢核活動設計費、</w:t>
      </w:r>
      <w:r w:rsidRPr="000D4DDB">
        <w:rPr>
          <w:rFonts w:ascii="標楷體" w:eastAsia="標楷體" w:hAnsi="標楷體" w:cs="Times New Roman"/>
          <w:sz w:val="26"/>
          <w:szCs w:val="26"/>
        </w:rPr>
        <w:t>審查費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（活動評審費）</w:t>
      </w:r>
      <w:r w:rsidRPr="000D4DDB">
        <w:rPr>
          <w:rFonts w:ascii="標楷體" w:eastAsia="標楷體" w:hAnsi="標楷體" w:cs="Times New Roman"/>
          <w:sz w:val="26"/>
          <w:szCs w:val="26"/>
        </w:rPr>
        <w:t>、輔導費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、學生獎勵金、</w:t>
      </w:r>
      <w:r w:rsidRPr="000D4DDB">
        <w:rPr>
          <w:rFonts w:ascii="標楷體" w:eastAsia="標楷體" w:hAnsi="標楷體" w:cs="Times New Roman"/>
          <w:sz w:val="26"/>
          <w:szCs w:val="26"/>
        </w:rPr>
        <w:t>印刷費、國內旅費(含短程車資、運費)、膳宿費、工讀費、場地使用費、及雜支等。</w:t>
      </w:r>
    </w:p>
    <w:p w:rsidR="00346CD1" w:rsidRPr="000D4DDB" w:rsidRDefault="00346CD1" w:rsidP="00346CD1">
      <w:pPr>
        <w:pStyle w:val="a3"/>
        <w:spacing w:beforeLines="50" w:before="180"/>
        <w:ind w:leftChars="0" w:left="907"/>
        <w:rPr>
          <w:rFonts w:ascii="標楷體" w:eastAsia="標楷體" w:hAnsi="標楷體" w:cs="Times New Roman"/>
          <w:sz w:val="26"/>
          <w:szCs w:val="26"/>
        </w:rPr>
      </w:pPr>
      <w:bookmarkStart w:id="4" w:name="_Hlk37929547"/>
      <w:r w:rsidRPr="000D4DDB">
        <w:rPr>
          <w:rFonts w:ascii="標楷體" w:eastAsia="標楷體" w:hAnsi="標楷體" w:cs="Times New Roman"/>
          <w:sz w:val="26"/>
          <w:szCs w:val="26"/>
        </w:rPr>
        <w:t>除前款所列之外，如因活動需求確有必要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0D4DDB">
        <w:rPr>
          <w:rFonts w:ascii="標楷體" w:eastAsia="標楷體" w:hAnsi="標楷體" w:cs="Times New Roman"/>
          <w:sz w:val="26"/>
          <w:szCs w:val="26"/>
        </w:rPr>
        <w:t>編列其他項目經費，申請人應於計畫書中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敘</w:t>
      </w:r>
      <w:r w:rsidRPr="000D4DDB">
        <w:rPr>
          <w:rFonts w:ascii="標楷體" w:eastAsia="標楷體" w:hAnsi="標楷體" w:cs="Times New Roman"/>
          <w:sz w:val="26"/>
          <w:szCs w:val="26"/>
        </w:rPr>
        <w:t>明，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校、</w:t>
      </w:r>
      <w:r w:rsidRPr="000D4DDB">
        <w:rPr>
          <w:rFonts w:ascii="標楷體" w:eastAsia="標楷體" w:hAnsi="標楷體" w:cs="Times New Roman"/>
          <w:sz w:val="26"/>
          <w:szCs w:val="26"/>
        </w:rPr>
        <w:t>系審議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時亦得邀請</w:t>
      </w:r>
      <w:r w:rsidRPr="000D4DDB">
        <w:rPr>
          <w:rFonts w:ascii="標楷體" w:eastAsia="標楷體" w:hAnsi="標楷體" w:cs="Times New Roman"/>
          <w:sz w:val="26"/>
          <w:szCs w:val="26"/>
        </w:rPr>
        <w:t>申請人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於</w:t>
      </w:r>
      <w:r w:rsidRPr="000D4DDB">
        <w:rPr>
          <w:rFonts w:ascii="標楷體" w:eastAsia="標楷體" w:hAnsi="標楷體" w:cs="Times New Roman"/>
          <w:sz w:val="26"/>
          <w:szCs w:val="26"/>
        </w:rPr>
        <w:t>審查會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中列席說明</w:t>
      </w:r>
      <w:r w:rsidRPr="000D4DDB">
        <w:rPr>
          <w:rFonts w:ascii="標楷體" w:eastAsia="標楷體" w:hAnsi="標楷體" w:cs="Times New Roman"/>
          <w:sz w:val="26"/>
          <w:szCs w:val="26"/>
        </w:rPr>
        <w:t>。</w:t>
      </w:r>
    </w:p>
    <w:bookmarkEnd w:id="4"/>
    <w:p w:rsidR="00346CD1" w:rsidRPr="000D4DDB" w:rsidRDefault="00346CD1" w:rsidP="00F55C6F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計畫書內容應載明下列事項：</w:t>
      </w:r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檢核活動目標。</w:t>
      </w:r>
      <w:bookmarkStart w:id="5" w:name="_GoBack"/>
      <w:bookmarkEnd w:id="5"/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檢核活動對象。</w:t>
      </w:r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檢核活動時間。</w:t>
      </w:r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檢核活動規則。</w:t>
      </w:r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檢核活動實施方式。</w:t>
      </w:r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檢核活動評分標準(方式)。</w:t>
      </w:r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獎勵方式。</w:t>
      </w:r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活動經費明細。</w:t>
      </w:r>
    </w:p>
    <w:p w:rsidR="00346CD1" w:rsidRPr="000D4DDB" w:rsidRDefault="00346CD1" w:rsidP="00470E11">
      <w:pPr>
        <w:pStyle w:val="a3"/>
        <w:numPr>
          <w:ilvl w:val="0"/>
          <w:numId w:val="10"/>
        </w:numPr>
        <w:spacing w:beforeLines="50" w:before="180"/>
        <w:ind w:leftChars="0" w:left="1134" w:hanging="708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預期成效：</w:t>
      </w:r>
      <w:proofErr w:type="gramStart"/>
      <w:r w:rsidRPr="000D4DDB">
        <w:rPr>
          <w:rFonts w:ascii="標楷體" w:eastAsia="標楷體" w:hAnsi="標楷體" w:cs="Times New Roman"/>
          <w:sz w:val="26"/>
          <w:szCs w:val="26"/>
        </w:rPr>
        <w:t>含校</w:t>
      </w:r>
      <w:proofErr w:type="gramEnd"/>
      <w:r w:rsidRPr="000D4DDB">
        <w:rPr>
          <w:rFonts w:ascii="標楷體" w:eastAsia="標楷體" w:hAnsi="標楷體" w:cs="Times New Roman"/>
          <w:sz w:val="26"/>
          <w:szCs w:val="26"/>
        </w:rPr>
        <w:t>(或系)級核心能力檢核或深耕計畫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學習</w:t>
      </w:r>
      <w:r w:rsidRPr="000D4DDB">
        <w:rPr>
          <w:rFonts w:ascii="標楷體" w:eastAsia="標楷體" w:hAnsi="標楷體" w:cs="Times New Roman"/>
          <w:sz w:val="26"/>
          <w:szCs w:val="26"/>
        </w:rPr>
        <w:t>成效。</w:t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經費使用之動支申請及核銷程序，依本校會計相關規定辦理；核銷項目需符合教育部與本校之相關經費規定辦理。</w:t>
      </w:r>
    </w:p>
    <w:p w:rsidR="00346CD1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獲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核准之活動執行單位或教師，應於</w:t>
      </w:r>
      <w:r w:rsidRPr="000D4DDB">
        <w:rPr>
          <w:rFonts w:ascii="標楷體" w:eastAsia="標楷體" w:hAnsi="標楷體" w:cs="Times New Roman"/>
          <w:sz w:val="26"/>
          <w:szCs w:val="26"/>
        </w:rPr>
        <w:t>活動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辦理</w:t>
      </w:r>
      <w:r w:rsidRPr="000D4DDB">
        <w:rPr>
          <w:rFonts w:ascii="標楷體" w:eastAsia="標楷體" w:hAnsi="標楷體" w:cs="Times New Roman"/>
          <w:sz w:val="26"/>
          <w:szCs w:val="26"/>
        </w:rPr>
        <w:t>完成後二周內，依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活動經費來源</w:t>
      </w:r>
      <w:r w:rsidRPr="000D4DDB">
        <w:rPr>
          <w:rFonts w:ascii="標楷體" w:eastAsia="標楷體" w:hAnsi="標楷體" w:cs="Times New Roman"/>
          <w:sz w:val="26"/>
          <w:szCs w:val="26"/>
        </w:rPr>
        <w:t>之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相關要求，</w:t>
      </w:r>
      <w:r w:rsidRPr="000D4DDB">
        <w:rPr>
          <w:rFonts w:ascii="標楷體" w:eastAsia="標楷體" w:hAnsi="標楷體" w:cs="Times New Roman"/>
          <w:sz w:val="26"/>
          <w:szCs w:val="26"/>
        </w:rPr>
        <w:t>完成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成果</w:t>
      </w:r>
      <w:r w:rsidRPr="000D4DDB">
        <w:rPr>
          <w:rFonts w:ascii="標楷體" w:eastAsia="標楷體" w:hAnsi="標楷體" w:cs="Times New Roman"/>
          <w:sz w:val="26"/>
          <w:szCs w:val="26"/>
        </w:rPr>
        <w:t>報告書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一式3份送</w:t>
      </w:r>
      <w:r w:rsidRPr="000D4DDB">
        <w:rPr>
          <w:rFonts w:ascii="標楷體" w:eastAsia="標楷體" w:hAnsi="標楷體" w:cs="Times New Roman"/>
          <w:sz w:val="26"/>
          <w:szCs w:val="26"/>
        </w:rPr>
        <w:t>教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師</w:t>
      </w:r>
      <w:r w:rsidRPr="000D4DDB">
        <w:rPr>
          <w:rFonts w:ascii="標楷體" w:eastAsia="標楷體" w:hAnsi="標楷體" w:cs="Times New Roman"/>
          <w:sz w:val="26"/>
          <w:szCs w:val="26"/>
        </w:rPr>
        <w:t>發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展</w:t>
      </w:r>
      <w:r w:rsidRPr="000D4DDB">
        <w:rPr>
          <w:rFonts w:ascii="標楷體" w:eastAsia="標楷體" w:hAnsi="標楷體" w:cs="Times New Roman"/>
          <w:sz w:val="26"/>
          <w:szCs w:val="26"/>
        </w:rPr>
        <w:t>中心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備查</w:t>
      </w:r>
      <w:r w:rsidRPr="000D4DDB">
        <w:rPr>
          <w:rFonts w:ascii="標楷體" w:eastAsia="標楷體" w:hAnsi="標楷體" w:cs="Times New Roman"/>
          <w:sz w:val="26"/>
          <w:szCs w:val="26"/>
        </w:rPr>
        <w:t>。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活動主辦單位或教師，亦</w:t>
      </w:r>
      <w:r w:rsidRPr="000D4DDB">
        <w:rPr>
          <w:rFonts w:ascii="標楷體" w:eastAsia="標楷體" w:hAnsi="標楷體" w:cs="Times New Roman"/>
          <w:sz w:val="26"/>
          <w:szCs w:val="26"/>
        </w:rPr>
        <w:t>有義務參與成果分享會或研討會等相關活動。</w:t>
      </w:r>
    </w:p>
    <w:p w:rsidR="00176F5A" w:rsidRPr="000D4DDB" w:rsidRDefault="00346CD1" w:rsidP="00346CD1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t>本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要點</w:t>
      </w:r>
      <w:r w:rsidRPr="000D4DDB">
        <w:rPr>
          <w:rFonts w:ascii="標楷體" w:eastAsia="標楷體" w:hAnsi="標楷體" w:cs="Times New Roman"/>
          <w:sz w:val="26"/>
          <w:szCs w:val="26"/>
        </w:rPr>
        <w:t>經行政會議通過後公布施行</w:t>
      </w:r>
      <w:r w:rsidRPr="000D4DDB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0D4DDB">
        <w:rPr>
          <w:rFonts w:ascii="標楷體" w:eastAsia="標楷體" w:hAnsi="標楷體" w:cs="Times New Roman"/>
          <w:sz w:val="26"/>
          <w:szCs w:val="26"/>
        </w:rPr>
        <w:t>修正時亦同。</w:t>
      </w:r>
    </w:p>
    <w:p w:rsidR="00176F5A" w:rsidRPr="000D4DDB" w:rsidRDefault="00176F5A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Times New Roman"/>
          <w:sz w:val="26"/>
          <w:szCs w:val="26"/>
        </w:rPr>
        <w:br w:type="page"/>
      </w:r>
    </w:p>
    <w:p w:rsidR="00176F5A" w:rsidRPr="000D4DDB" w:rsidRDefault="00176F5A" w:rsidP="00176F5A">
      <w:pPr>
        <w:spacing w:line="160" w:lineRule="atLeas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0D4DDB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馬偕醫學院</w:t>
      </w:r>
      <w:r w:rsidRPr="000D4DDB">
        <w:rPr>
          <w:rFonts w:ascii="標楷體" w:eastAsia="標楷體" w:hAnsi="標楷體" w:cs="Times New Roman"/>
          <w:b/>
          <w:sz w:val="40"/>
          <w:szCs w:val="40"/>
        </w:rPr>
        <w:t>教學成效檢核活動</w:t>
      </w:r>
      <w:r w:rsidRPr="000D4DDB">
        <w:rPr>
          <w:rFonts w:ascii="標楷體" w:eastAsia="標楷體" w:hAnsi="標楷體" w:cs="Times New Roman" w:hint="eastAsia"/>
          <w:b/>
          <w:sz w:val="40"/>
          <w:szCs w:val="40"/>
        </w:rPr>
        <w:t>(</w:t>
      </w:r>
      <w:r w:rsidRPr="000D4DDB">
        <w:rPr>
          <w:rFonts w:ascii="標楷體" w:eastAsia="標楷體" w:hAnsi="標楷體" w:hint="eastAsia"/>
          <w:b/>
          <w:bCs/>
          <w:sz w:val="40"/>
          <w:szCs w:val="40"/>
        </w:rPr>
        <w:t>競賽)申請表</w:t>
      </w:r>
    </w:p>
    <w:p w:rsidR="00176F5A" w:rsidRPr="000D4DDB" w:rsidRDefault="00176F5A" w:rsidP="00176F5A">
      <w:pPr>
        <w:spacing w:line="160" w:lineRule="atLeast"/>
        <w:rPr>
          <w:rFonts w:ascii="標楷體" w:eastAsia="標楷體" w:hAnsi="標楷體"/>
          <w:b/>
          <w:kern w:val="0"/>
          <w:sz w:val="40"/>
          <w:szCs w:val="40"/>
        </w:rPr>
      </w:pPr>
      <w:r w:rsidRPr="000D4DDB">
        <w:rPr>
          <w:rFonts w:ascii="標楷體" w:eastAsia="標楷體" w:hAnsi="標楷體" w:hint="eastAsia"/>
        </w:rPr>
        <w:t xml:space="preserve">填表日期：  年  月  日                　　　　　</w:t>
      </w:r>
    </w:p>
    <w:tbl>
      <w:tblPr>
        <w:tblpPr w:leftFromText="180" w:rightFromText="180" w:vertAnchor="text" w:tblpXSpec="center" w:tblpY="1"/>
        <w:tblOverlap w:val="never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47"/>
        <w:gridCol w:w="219"/>
        <w:gridCol w:w="1413"/>
        <w:gridCol w:w="352"/>
        <w:gridCol w:w="3705"/>
      </w:tblGrid>
      <w:tr w:rsidR="00176F5A" w:rsidRPr="000D4DDB" w:rsidTr="00C27D58">
        <w:trPr>
          <w:trHeight w:val="556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 w:cs="Times New Roman"/>
                <w:b/>
                <w:sz w:val="28"/>
                <w:szCs w:val="28"/>
              </w:rPr>
              <w:t>活動</w:t>
            </w:r>
            <w:r w:rsidRPr="000D4DDB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42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76F5A" w:rsidRPr="000D4DDB" w:rsidTr="00C27D58">
        <w:trPr>
          <w:trHeight w:hRule="exact" w:val="658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 w:cs="Times New Roman"/>
                <w:b/>
                <w:sz w:val="28"/>
                <w:szCs w:val="28"/>
              </w:rPr>
              <w:t>活動</w:t>
            </w: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5A" w:rsidRPr="000D4DDB" w:rsidRDefault="00176F5A" w:rsidP="00176F5A">
            <w:pPr>
              <w:pStyle w:val="a3"/>
              <w:widowControl/>
              <w:numPr>
                <w:ilvl w:val="0"/>
                <w:numId w:val="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6F5A" w:rsidRPr="000D4DDB" w:rsidRDefault="00176F5A" w:rsidP="00176F5A">
            <w:pPr>
              <w:pStyle w:val="a3"/>
              <w:widowControl/>
              <w:numPr>
                <w:ilvl w:val="0"/>
                <w:numId w:val="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參賽人數</w:t>
            </w:r>
          </w:p>
          <w:p w:rsidR="00176F5A" w:rsidRPr="000D4DDB" w:rsidRDefault="00176F5A" w:rsidP="00176F5A">
            <w:pPr>
              <w:pStyle w:val="a3"/>
              <w:widowControl/>
              <w:numPr>
                <w:ilvl w:val="0"/>
                <w:numId w:val="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76F5A" w:rsidRPr="000D4DDB" w:rsidRDefault="00176F5A" w:rsidP="00176F5A">
            <w:pPr>
              <w:pStyle w:val="a3"/>
              <w:widowControl/>
              <w:numPr>
                <w:ilvl w:val="0"/>
                <w:numId w:val="6"/>
              </w:numPr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176F5A" w:rsidRPr="000D4DDB" w:rsidTr="00C27D58">
        <w:trPr>
          <w:trHeight w:hRule="exact" w:val="2301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預期成效</w:t>
            </w:r>
          </w:p>
        </w:tc>
        <w:tc>
          <w:tcPr>
            <w:tcW w:w="42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autoSpaceDE w:val="0"/>
              <w:autoSpaceDN w:val="0"/>
              <w:adjustRightInd w:val="0"/>
              <w:spacing w:beforeLines="50" w:before="180" w:afterLines="50" w:after="180" w:line="360" w:lineRule="auto"/>
              <w:rPr>
                <w:rFonts w:ascii="標楷體" w:eastAsia="標楷體" w:hAnsi="標楷體" w:cs="標楷體"/>
                <w:b/>
                <w:color w:val="D9D9D9" w:themeColor="background1" w:themeShade="D9"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color w:val="D9D9D9" w:themeColor="background1" w:themeShade="D9"/>
                <w:sz w:val="28"/>
                <w:szCs w:val="28"/>
              </w:rPr>
              <w:t>(</w:t>
            </w:r>
            <w:proofErr w:type="gramStart"/>
            <w:r w:rsidRPr="000D4DDB">
              <w:rPr>
                <w:rFonts w:ascii="標楷體" w:eastAsia="標楷體" w:hAnsi="標楷體" w:cs="標楷體" w:hint="eastAsia"/>
                <w:b/>
                <w:color w:val="D9D9D9" w:themeColor="background1" w:themeShade="D9"/>
                <w:sz w:val="28"/>
                <w:szCs w:val="28"/>
              </w:rPr>
              <w:t>含校</w:t>
            </w:r>
            <w:proofErr w:type="gramEnd"/>
            <w:r w:rsidRPr="000D4DDB">
              <w:rPr>
                <w:rFonts w:ascii="標楷體" w:eastAsia="標楷體" w:hAnsi="標楷體" w:cs="標楷體" w:hint="eastAsia"/>
                <w:b/>
                <w:color w:val="D9D9D9" w:themeColor="background1" w:themeShade="D9"/>
                <w:sz w:val="28"/>
                <w:szCs w:val="28"/>
              </w:rPr>
              <w:t>(或系)級核心能力檢核及深耕計畫學習成效)</w:t>
            </w:r>
          </w:p>
          <w:p w:rsidR="00176F5A" w:rsidRPr="000D4DDB" w:rsidRDefault="00176F5A" w:rsidP="00C27D58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D9D9D9" w:themeColor="background1" w:themeShade="D9"/>
                <w:sz w:val="22"/>
              </w:rPr>
            </w:pPr>
          </w:p>
        </w:tc>
      </w:tr>
      <w:tr w:rsidR="00176F5A" w:rsidRPr="000D4DDB" w:rsidTr="00C27D58">
        <w:trPr>
          <w:trHeight w:val="556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1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F5A" w:rsidRPr="000D4DDB" w:rsidTr="00C27D58">
        <w:trPr>
          <w:trHeight w:val="556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/>
                <w:b/>
                <w:sz w:val="28"/>
                <w:szCs w:val="28"/>
              </w:rPr>
              <w:t>單位系所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/>
                <w:b/>
                <w:sz w:val="28"/>
                <w:szCs w:val="28"/>
              </w:rPr>
              <w:t>校內分機</w:t>
            </w:r>
          </w:p>
        </w:tc>
        <w:tc>
          <w:tcPr>
            <w:tcW w:w="1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F5A" w:rsidRPr="000D4DDB" w:rsidTr="00C27D58">
        <w:trPr>
          <w:trHeight w:val="548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/>
                <w:b/>
                <w:sz w:val="28"/>
                <w:szCs w:val="28"/>
              </w:rPr>
              <w:t>手機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1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F5A" w:rsidRPr="000D4DDB" w:rsidTr="00C27D58">
        <w:trPr>
          <w:trHeight w:val="662"/>
        </w:trPr>
        <w:tc>
          <w:tcPr>
            <w:tcW w:w="7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 w:cs="Times New Roman"/>
                <w:b/>
                <w:sz w:val="28"/>
                <w:szCs w:val="28"/>
              </w:rPr>
              <w:t>活動</w:t>
            </w: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經費</w:t>
            </w:r>
          </w:p>
        </w:tc>
        <w:tc>
          <w:tcPr>
            <w:tcW w:w="22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預算金額</w:t>
            </w:r>
          </w:p>
        </w:tc>
      </w:tr>
      <w:tr w:rsidR="00176F5A" w:rsidRPr="000D4DDB" w:rsidTr="00C27D58">
        <w:trPr>
          <w:trHeight w:val="548"/>
        </w:trPr>
        <w:tc>
          <w:tcPr>
            <w:tcW w:w="7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F5A" w:rsidRPr="000D4DDB" w:rsidTr="00C27D58">
        <w:trPr>
          <w:trHeight w:val="548"/>
        </w:trPr>
        <w:tc>
          <w:tcPr>
            <w:tcW w:w="7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F5A" w:rsidRPr="000D4DDB" w:rsidTr="00C27D58">
        <w:trPr>
          <w:trHeight w:val="548"/>
        </w:trPr>
        <w:tc>
          <w:tcPr>
            <w:tcW w:w="7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F5A" w:rsidRPr="000D4DDB" w:rsidTr="00C27D58">
        <w:trPr>
          <w:trHeight w:val="548"/>
        </w:trPr>
        <w:tc>
          <w:tcPr>
            <w:tcW w:w="7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F5A" w:rsidRPr="000D4DDB" w:rsidTr="00C27D58">
        <w:trPr>
          <w:trHeight w:val="548"/>
        </w:trPr>
        <w:tc>
          <w:tcPr>
            <w:tcW w:w="7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20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F5A" w:rsidRPr="000D4DDB" w:rsidTr="00C27D58">
        <w:trPr>
          <w:cantSplit/>
          <w:trHeight w:val="478"/>
        </w:trPr>
        <w:tc>
          <w:tcPr>
            <w:tcW w:w="2298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系/所/單位主管</w:t>
            </w:r>
          </w:p>
        </w:tc>
        <w:tc>
          <w:tcPr>
            <w:tcW w:w="2702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0D4DDB">
              <w:rPr>
                <w:rFonts w:ascii="標楷體" w:eastAsia="標楷體" w:hAnsi="標楷體" w:cs="Times New Roman" w:hint="eastAsia"/>
                <w:b/>
                <w:sz w:val="28"/>
                <w:szCs w:val="26"/>
              </w:rPr>
              <w:t>教師發展中心</w:t>
            </w:r>
          </w:p>
        </w:tc>
      </w:tr>
      <w:tr w:rsidR="00176F5A" w:rsidRPr="000D4DDB" w:rsidTr="00C27D58">
        <w:trPr>
          <w:cantSplit/>
          <w:trHeight w:hRule="exact" w:val="737"/>
        </w:trPr>
        <w:tc>
          <w:tcPr>
            <w:tcW w:w="2298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widowControl/>
              <w:spacing w:line="400" w:lineRule="exact"/>
              <w:ind w:left="709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02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widowControl/>
              <w:spacing w:line="400" w:lineRule="exact"/>
              <w:ind w:left="709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76F5A" w:rsidRPr="000D4DDB" w:rsidTr="00C27D58">
        <w:trPr>
          <w:cantSplit/>
          <w:trHeight w:val="758"/>
        </w:trPr>
        <w:tc>
          <w:tcPr>
            <w:tcW w:w="78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4DDB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421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F5A" w:rsidRPr="000D4DDB" w:rsidRDefault="00176F5A" w:rsidP="00C27D58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D4DDB">
              <w:rPr>
                <w:rFonts w:ascii="標楷體" w:eastAsia="標楷體" w:hAnsi="標楷體" w:cs="Times New Roman" w:hint="eastAsia"/>
                <w:szCs w:val="24"/>
              </w:rPr>
              <w:t xml:space="preserve">　□　通過，補助</w:t>
            </w:r>
            <w:r w:rsidRPr="000D4DDB">
              <w:rPr>
                <w:rFonts w:ascii="標楷體" w:eastAsia="標楷體" w:hAnsi="標楷體" w:cs="Times New Roman"/>
                <w:szCs w:val="24"/>
              </w:rPr>
              <w:t>金額</w:t>
            </w:r>
            <w:r w:rsidRPr="000D4DDB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  <w:r w:rsidRPr="000D4DD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</w:t>
            </w:r>
            <w:r w:rsidRPr="000D4DDB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</w:t>
            </w:r>
            <w:r w:rsidRPr="000D4DDB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0D4DDB">
              <w:rPr>
                <w:rFonts w:ascii="標楷體" w:eastAsia="標楷體" w:hAnsi="標楷體" w:cs="Times New Roman" w:hint="eastAsia"/>
                <w:szCs w:val="24"/>
              </w:rPr>
              <w:t>元整</w:t>
            </w:r>
          </w:p>
          <w:p w:rsidR="00176F5A" w:rsidRPr="000D4DDB" w:rsidRDefault="00176F5A" w:rsidP="00C27D58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D4DDB">
              <w:rPr>
                <w:rFonts w:ascii="標楷體" w:eastAsia="標楷體" w:hAnsi="標楷體" w:cs="Times New Roman" w:hint="eastAsia"/>
                <w:szCs w:val="24"/>
              </w:rPr>
              <w:t xml:space="preserve">　□　修正後通過</w:t>
            </w:r>
          </w:p>
          <w:p w:rsidR="00176F5A" w:rsidRPr="000D4DDB" w:rsidRDefault="00176F5A" w:rsidP="00C27D58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4DDB">
              <w:rPr>
                <w:rFonts w:ascii="標楷體" w:eastAsia="標楷體" w:hAnsi="標楷體" w:cs="Times New Roman" w:hint="eastAsia"/>
                <w:szCs w:val="24"/>
              </w:rPr>
              <w:t xml:space="preserve">　□　不通過</w:t>
            </w:r>
          </w:p>
        </w:tc>
      </w:tr>
    </w:tbl>
    <w:p w:rsidR="00176F5A" w:rsidRPr="000D4DDB" w:rsidRDefault="00176F5A" w:rsidP="00176F5A">
      <w:pPr>
        <w:widowControl/>
        <w:rPr>
          <w:rFonts w:ascii="標楷體" w:eastAsia="標楷體" w:hAnsi="標楷體"/>
          <w:color w:val="FF0000"/>
          <w:sz w:val="22"/>
        </w:rPr>
      </w:pPr>
    </w:p>
    <w:p w:rsidR="00176F5A" w:rsidRPr="000D4DDB" w:rsidRDefault="00176F5A" w:rsidP="00176F5A">
      <w:pPr>
        <w:widowControl/>
        <w:jc w:val="center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0D4DDB">
        <w:rPr>
          <w:rFonts w:ascii="標楷體" w:eastAsia="標楷體" w:hAnsi="標楷體"/>
          <w:color w:val="FF0000"/>
          <w:sz w:val="22"/>
        </w:rPr>
        <w:br w:type="page"/>
      </w:r>
      <w:r w:rsidRPr="000D4DDB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馬偕醫學院</w:t>
      </w:r>
      <w:r w:rsidRPr="000D4DDB">
        <w:rPr>
          <w:rFonts w:ascii="標楷體" w:eastAsia="標楷體" w:hAnsi="標楷體" w:cs="Times New Roman"/>
          <w:b/>
          <w:sz w:val="40"/>
          <w:szCs w:val="40"/>
        </w:rPr>
        <w:t>教學成效檢核活動</w:t>
      </w:r>
      <w:r w:rsidRPr="000D4DDB">
        <w:rPr>
          <w:rFonts w:ascii="標楷體" w:eastAsia="標楷體" w:hAnsi="標楷體" w:cs="Times New Roman" w:hint="eastAsia"/>
          <w:b/>
          <w:sz w:val="40"/>
          <w:szCs w:val="40"/>
        </w:rPr>
        <w:t>(</w:t>
      </w:r>
      <w:r w:rsidRPr="000D4DDB">
        <w:rPr>
          <w:rFonts w:ascii="標楷體" w:eastAsia="標楷體" w:hAnsi="標楷體" w:hint="eastAsia"/>
          <w:b/>
          <w:bCs/>
          <w:sz w:val="40"/>
          <w:szCs w:val="40"/>
        </w:rPr>
        <w:t>競賽)</w:t>
      </w:r>
      <w:r w:rsidRPr="000D4DDB">
        <w:rPr>
          <w:rFonts w:ascii="標楷體" w:eastAsia="標楷體" w:hAnsi="標楷體" w:cs="標楷體" w:hint="eastAsia"/>
          <w:b/>
          <w:kern w:val="0"/>
          <w:sz w:val="40"/>
          <w:szCs w:val="40"/>
        </w:rPr>
        <w:t>計畫書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活動 (競賽)目標</w:t>
      </w:r>
      <w:r w:rsidRPr="000D4DDB">
        <w:rPr>
          <w:rFonts w:ascii="標楷體" w:eastAsia="標楷體" w:hAnsi="標楷體" w:cs="Times New Roman"/>
          <w:b/>
          <w:color w:val="FF0000"/>
          <w:sz w:val="28"/>
          <w:szCs w:val="28"/>
        </w:rPr>
        <w:t>(活動理念、創新或特色)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活動對象(</w:t>
      </w:r>
      <w:r w:rsidRPr="000D4DDB">
        <w:rPr>
          <w:rFonts w:ascii="標楷體" w:eastAsia="標楷體" w:hAnsi="標楷體" w:cs="Times New Roman"/>
          <w:b/>
          <w:color w:val="FF0000"/>
          <w:sz w:val="28"/>
          <w:szCs w:val="28"/>
        </w:rPr>
        <w:t>全校或系所，預估參賽人數</w:t>
      </w:r>
      <w:r w:rsidRPr="000D4DDB">
        <w:rPr>
          <w:rFonts w:ascii="標楷體" w:eastAsia="標楷體" w:hAnsi="標楷體" w:cs="Times New Roman"/>
          <w:b/>
          <w:sz w:val="28"/>
          <w:szCs w:val="28"/>
        </w:rPr>
        <w:t>)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活動時間</w:t>
      </w:r>
      <w:r w:rsidRPr="000D4DDB">
        <w:rPr>
          <w:rFonts w:ascii="標楷體" w:eastAsia="標楷體" w:hAnsi="標楷體" w:cs="Times New Roman"/>
          <w:b/>
          <w:color w:val="FF0000"/>
          <w:sz w:val="28"/>
          <w:szCs w:val="28"/>
        </w:rPr>
        <w:t>(競賽時間起訖)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活動規則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實施方式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評分標準(方式)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獎勵方式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活動經費明細說明</w:t>
      </w:r>
      <w:r w:rsidRPr="000D4DDB">
        <w:rPr>
          <w:rFonts w:ascii="標楷體" w:eastAsia="標楷體" w:hAnsi="標楷體" w:cs="Times New Roman"/>
          <w:b/>
          <w:color w:val="FF0000"/>
          <w:sz w:val="28"/>
          <w:szCs w:val="28"/>
        </w:rPr>
        <w:t>(</w:t>
      </w:r>
      <w:r w:rsidR="00102E77" w:rsidRPr="000D4DDB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請參照學校活動預算經費概算表</w:t>
      </w:r>
      <w:r w:rsidRPr="000D4DDB">
        <w:rPr>
          <w:rFonts w:ascii="標楷體" w:eastAsia="標楷體" w:hAnsi="標楷體" w:cs="Times New Roman"/>
          <w:b/>
          <w:color w:val="FF0000"/>
          <w:sz w:val="28"/>
          <w:szCs w:val="28"/>
        </w:rPr>
        <w:t>)</w:t>
      </w:r>
    </w:p>
    <w:p w:rsidR="00176F5A" w:rsidRPr="000D4DDB" w:rsidRDefault="00176F5A" w:rsidP="00176F5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709" w:hanging="618"/>
        <w:rPr>
          <w:rFonts w:ascii="標楷體" w:eastAsia="標楷體" w:hAnsi="標楷體" w:cs="Times New Roman"/>
          <w:b/>
          <w:sz w:val="28"/>
          <w:szCs w:val="28"/>
        </w:rPr>
      </w:pPr>
      <w:r w:rsidRPr="000D4DDB">
        <w:rPr>
          <w:rFonts w:ascii="標楷體" w:eastAsia="標楷體" w:hAnsi="標楷體" w:cs="Times New Roman"/>
          <w:b/>
          <w:sz w:val="28"/>
          <w:szCs w:val="28"/>
        </w:rPr>
        <w:t>預期成效 (</w:t>
      </w:r>
      <w:proofErr w:type="gramStart"/>
      <w:r w:rsidRPr="000D4DDB">
        <w:rPr>
          <w:rFonts w:ascii="標楷體" w:eastAsia="標楷體" w:hAnsi="標楷體" w:cs="Times New Roman"/>
          <w:b/>
          <w:color w:val="FF0000"/>
          <w:sz w:val="28"/>
          <w:szCs w:val="28"/>
        </w:rPr>
        <w:t>含校</w:t>
      </w:r>
      <w:proofErr w:type="gramEnd"/>
      <w:r w:rsidRPr="000D4DDB">
        <w:rPr>
          <w:rFonts w:ascii="標楷體" w:eastAsia="標楷體" w:hAnsi="標楷體" w:cs="Times New Roman"/>
          <w:b/>
          <w:color w:val="FF0000"/>
          <w:sz w:val="28"/>
          <w:szCs w:val="28"/>
        </w:rPr>
        <w:t>(或系)級核心能力檢核及深耕計畫</w:t>
      </w:r>
      <w:r w:rsidRPr="000D4DDB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學習</w:t>
      </w:r>
      <w:r w:rsidRPr="000D4DDB">
        <w:rPr>
          <w:rFonts w:ascii="標楷體" w:eastAsia="標楷體" w:hAnsi="標楷體" w:cs="Times New Roman"/>
          <w:b/>
          <w:color w:val="FF0000"/>
          <w:sz w:val="28"/>
          <w:szCs w:val="28"/>
        </w:rPr>
        <w:t>成效)</w:t>
      </w:r>
    </w:p>
    <w:p w:rsidR="00176F5A" w:rsidRPr="000D4DDB" w:rsidRDefault="00176F5A" w:rsidP="00176F5A">
      <w:pPr>
        <w:autoSpaceDE w:val="0"/>
        <w:autoSpaceDN w:val="0"/>
        <w:adjustRightInd w:val="0"/>
        <w:spacing w:afterLines="100" w:after="360"/>
        <w:ind w:leftChars="96" w:left="564" w:hangingChars="119" w:hanging="334"/>
        <w:rPr>
          <w:rFonts w:ascii="標楷體" w:eastAsia="標楷體" w:hAnsi="標楷體" w:cs="Times New Roman"/>
          <w:sz w:val="26"/>
          <w:szCs w:val="26"/>
        </w:rPr>
      </w:pPr>
      <w:r w:rsidRPr="000D4DD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※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</w:rPr>
        <w:t>計畫書建議格式：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</w:rPr>
        <w:br/>
        <w:t>A4紙張直向；標題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  <w:highlight w:val="yellow"/>
        </w:rPr>
        <w:t>標楷體16號字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</w:rPr>
        <w:t>；內文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  <w:highlight w:val="yellow"/>
        </w:rPr>
        <w:t>標楷體14號字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</w:rPr>
        <w:t>；版面設定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  <w:highlight w:val="yellow"/>
        </w:rPr>
        <w:t>沒有格線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</w:rPr>
        <w:t>；行距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  <w:highlight w:val="yellow"/>
        </w:rPr>
        <w:t>單行間距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</w:rPr>
        <w:t>；頁尾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  <w:highlight w:val="yellow"/>
        </w:rPr>
        <w:t>插入頁碼</w:t>
      </w:r>
      <w:r w:rsidRPr="000D4DDB">
        <w:rPr>
          <w:rFonts w:ascii="標楷體" w:eastAsia="標楷體" w:hAnsi="標楷體" w:cs="Times New Roman"/>
          <w:b/>
          <w:kern w:val="0"/>
          <w:sz w:val="28"/>
          <w:szCs w:val="28"/>
        </w:rPr>
        <w:t>。</w:t>
      </w:r>
    </w:p>
    <w:p w:rsidR="00421E2A" w:rsidRPr="000D4DDB" w:rsidRDefault="00421E2A" w:rsidP="00176F5A">
      <w:pPr>
        <w:spacing w:beforeLines="50" w:before="180"/>
        <w:rPr>
          <w:rFonts w:ascii="標楷體" w:eastAsia="標楷體" w:hAnsi="標楷體" w:cs="Times New Roman"/>
          <w:sz w:val="26"/>
          <w:szCs w:val="26"/>
        </w:rPr>
      </w:pPr>
    </w:p>
    <w:sectPr w:rsidR="00421E2A" w:rsidRPr="000D4DDB" w:rsidSect="00346C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3A29CF"/>
    <w:multiLevelType w:val="hybridMultilevel"/>
    <w:tmpl w:val="4F7A55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AF4FF80">
      <w:start w:val="1"/>
      <w:numFmt w:val="taiwaneseCountingThousand"/>
      <w:lvlText w:val="(%3)."/>
      <w:lvlJc w:val="left"/>
      <w:pPr>
        <w:ind w:left="90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5A7A7B"/>
    <w:multiLevelType w:val="hybridMultilevel"/>
    <w:tmpl w:val="2B4455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AF4FF80">
      <w:start w:val="1"/>
      <w:numFmt w:val="taiwaneseCountingThousand"/>
      <w:lvlText w:val="(%4)."/>
      <w:lvlJc w:val="left"/>
      <w:pPr>
        <w:ind w:left="906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437E75"/>
    <w:multiLevelType w:val="hybridMultilevel"/>
    <w:tmpl w:val="3822EFD6"/>
    <w:lvl w:ilvl="0" w:tplc="9FC4AD68">
      <w:start w:val="1"/>
      <w:numFmt w:val="taiwaneseCountingThousand"/>
      <w:lvlText w:val="(%1).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8BF3D23"/>
    <w:multiLevelType w:val="hybridMultilevel"/>
    <w:tmpl w:val="443C028E"/>
    <w:lvl w:ilvl="0" w:tplc="E348EAF8">
      <w:start w:val="1"/>
      <w:numFmt w:val="ideographDigital"/>
      <w:lvlText w:val="(%1)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51E45C83"/>
    <w:multiLevelType w:val="hybridMultilevel"/>
    <w:tmpl w:val="EBDC0008"/>
    <w:lvl w:ilvl="0" w:tplc="9FC4AD68">
      <w:start w:val="1"/>
      <w:numFmt w:val="taiwaneseCountingThousand"/>
      <w:lvlText w:val="(%1).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A03616E"/>
    <w:multiLevelType w:val="hybridMultilevel"/>
    <w:tmpl w:val="EBDC0008"/>
    <w:lvl w:ilvl="0" w:tplc="9FC4AD68">
      <w:start w:val="1"/>
      <w:numFmt w:val="taiwaneseCountingThousand"/>
      <w:lvlText w:val="(%1).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5E4F4B10"/>
    <w:multiLevelType w:val="hybridMultilevel"/>
    <w:tmpl w:val="B21A0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1331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D14EF6"/>
    <w:multiLevelType w:val="hybridMultilevel"/>
    <w:tmpl w:val="0E9CC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81BE5"/>
    <w:multiLevelType w:val="hybridMultilevel"/>
    <w:tmpl w:val="3822EFD6"/>
    <w:lvl w:ilvl="0" w:tplc="9FC4AD68">
      <w:start w:val="1"/>
      <w:numFmt w:val="taiwaneseCountingThousand"/>
      <w:lvlText w:val="(%1).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CD1"/>
    <w:rsid w:val="000273AE"/>
    <w:rsid w:val="00071E8F"/>
    <w:rsid w:val="000C1A39"/>
    <w:rsid w:val="000D4DDB"/>
    <w:rsid w:val="00102E77"/>
    <w:rsid w:val="00176F5A"/>
    <w:rsid w:val="001C4CAB"/>
    <w:rsid w:val="00204C9A"/>
    <w:rsid w:val="00346CD1"/>
    <w:rsid w:val="003566B6"/>
    <w:rsid w:val="00421E2A"/>
    <w:rsid w:val="00470E11"/>
    <w:rsid w:val="00586BD5"/>
    <w:rsid w:val="00586E17"/>
    <w:rsid w:val="007E39E2"/>
    <w:rsid w:val="00913B8C"/>
    <w:rsid w:val="00A2173B"/>
    <w:rsid w:val="00CE106D"/>
    <w:rsid w:val="00D5477F"/>
    <w:rsid w:val="00DF2B02"/>
    <w:rsid w:val="00E73796"/>
    <w:rsid w:val="00F34691"/>
    <w:rsid w:val="00F55C6F"/>
    <w:rsid w:val="00F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356F6-7365-495C-88C3-77820C5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C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D1"/>
    <w:pPr>
      <w:ind w:leftChars="200" w:left="480"/>
    </w:pPr>
  </w:style>
  <w:style w:type="paragraph" w:customStyle="1" w:styleId="Default">
    <w:name w:val="Default"/>
    <w:rsid w:val="001C4CAB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王豊裕</dc:creator>
  <cp:lastModifiedBy>陳志偉</cp:lastModifiedBy>
  <cp:revision>21</cp:revision>
  <dcterms:created xsi:type="dcterms:W3CDTF">2020-05-12T23:45:00Z</dcterms:created>
  <dcterms:modified xsi:type="dcterms:W3CDTF">2020-05-25T06:16:00Z</dcterms:modified>
</cp:coreProperties>
</file>